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3F3F4" w14:textId="62E8B221" w:rsidR="007C2D52" w:rsidRPr="00E07458" w:rsidRDefault="001A71CB" w:rsidP="00E07458">
      <w:pPr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8"/>
          <w:szCs w:val="28"/>
        </w:rPr>
        <w:br/>
      </w:r>
      <w:r w:rsidR="00E07458" w:rsidRPr="00E07458">
        <w:rPr>
          <w:b/>
          <w:bCs/>
          <w:noProof/>
          <w:sz w:val="28"/>
          <w:szCs w:val="28"/>
        </w:rPr>
        <w:t xml:space="preserve">V SOUBOJI KARTY VERSUS HOTOVOST PŘI PLATBÁCH V ZAHRANIČÍ KARTY VÝRAZNĚ PROHRÁVAJÍ </w:t>
      </w:r>
      <w:r w:rsidR="00094EC7">
        <w:rPr>
          <w:b/>
          <w:bCs/>
          <w:noProof/>
          <w:sz w:val="28"/>
          <w:szCs w:val="28"/>
        </w:rPr>
        <w:t>8:24</w:t>
      </w:r>
      <w:r w:rsidR="00E07458">
        <w:rPr>
          <w:b/>
          <w:bCs/>
          <w:noProof/>
          <w:sz w:val="28"/>
          <w:szCs w:val="28"/>
        </w:rPr>
        <w:br/>
      </w:r>
    </w:p>
    <w:p w14:paraId="4F42959B" w14:textId="77777777" w:rsidR="007C2D52" w:rsidRPr="00E07458" w:rsidRDefault="007C2D52" w:rsidP="007C2D52">
      <w:pPr>
        <w:rPr>
          <w:b/>
          <w:bCs/>
          <w:sz w:val="24"/>
          <w:szCs w:val="24"/>
        </w:rPr>
      </w:pPr>
      <w:r w:rsidRPr="00E07458">
        <w:rPr>
          <w:b/>
          <w:bCs/>
          <w:sz w:val="24"/>
          <w:szCs w:val="24"/>
        </w:rPr>
        <w:t xml:space="preserve">Na otázku, zda si vybrali nebo vyměnili před odjezdem na loňskou či letošní dovolenou hotovost v zahraniční měně, odpovědělo v průzkumu společnosti </w:t>
      </w:r>
      <w:proofErr w:type="spellStart"/>
      <w:r w:rsidRPr="00E07458">
        <w:rPr>
          <w:b/>
          <w:bCs/>
          <w:sz w:val="24"/>
          <w:szCs w:val="24"/>
        </w:rPr>
        <w:t>Home</w:t>
      </w:r>
      <w:proofErr w:type="spellEnd"/>
      <w:r w:rsidRPr="00E07458">
        <w:rPr>
          <w:b/>
          <w:bCs/>
          <w:sz w:val="24"/>
          <w:szCs w:val="24"/>
        </w:rPr>
        <w:t xml:space="preserve"> </w:t>
      </w:r>
      <w:proofErr w:type="spellStart"/>
      <w:r w:rsidRPr="00E07458">
        <w:rPr>
          <w:b/>
          <w:bCs/>
          <w:sz w:val="24"/>
          <w:szCs w:val="24"/>
        </w:rPr>
        <w:t>Credit</w:t>
      </w:r>
      <w:proofErr w:type="spellEnd"/>
      <w:r w:rsidRPr="00E07458">
        <w:rPr>
          <w:b/>
          <w:bCs/>
          <w:sz w:val="24"/>
          <w:szCs w:val="24"/>
        </w:rPr>
        <w:t xml:space="preserve"> 34 % Čechů, že si většinu hotovosti, kterou hodlali na zahraniční dovolené utratit, vybrali už v Česku. Naopak předem si vůbec žádné peníze nevybralo 16 % turistů a jejich počet se zvyšuje, meziročně narostl o 3 procenta. </w:t>
      </w:r>
    </w:p>
    <w:p w14:paraId="104185D3" w14:textId="77777777" w:rsidR="0036524D" w:rsidRPr="00E07458" w:rsidRDefault="007C2D52" w:rsidP="0036524D">
      <w:pPr>
        <w:rPr>
          <w:noProof/>
          <w:sz w:val="24"/>
          <w:szCs w:val="24"/>
          <w:lang w:val="en-GB"/>
        </w:rPr>
      </w:pPr>
      <w:r w:rsidRPr="00E07458">
        <w:rPr>
          <w:sz w:val="24"/>
          <w:szCs w:val="24"/>
        </w:rPr>
        <w:t>„</w:t>
      </w:r>
      <w:r w:rsidRPr="00E07458">
        <w:rPr>
          <w:i/>
          <w:iCs/>
          <w:noProof/>
          <w:sz w:val="24"/>
          <w:szCs w:val="24"/>
        </w:rPr>
        <w:t>Průzkum se ptal na zahraniční dovolené v letech 2023 a 2024, a přestože jde pouze o rozdíl roku, v platebních zvyklostech se projevilo několik rozdílů. Největší skupina, která platí většinou kartou a jen občas hotovostí, čítala v roce 2024 plných 36 % respondentů, zatímco u dovolených v roce 2023 si tuto variantu plateb vybralo jen 26 % dotázaných. Tím se také výrazně změnila kategorie platících jen cash - zatímco v roce 2023 platilo výhradně hotovostí 24 % dotázaných, letos to bylo pouhých 11 %.</w:t>
      </w:r>
      <w:r w:rsidRPr="00E07458">
        <w:rPr>
          <w:noProof/>
          <w:sz w:val="24"/>
          <w:szCs w:val="24"/>
        </w:rPr>
        <w:t xml:space="preserve"> Pomalu se domácí trend, kde více než dvě třetiny zákazníků platí výhradně bezhotovostně, přepisuje i do plateb v zahraničí,“ říká </w:t>
      </w:r>
      <w:r w:rsidR="0036524D" w:rsidRPr="00E07458">
        <w:rPr>
          <w:noProof/>
          <w:sz w:val="24"/>
          <w:szCs w:val="24"/>
          <w:lang w:val="en-GB"/>
        </w:rPr>
        <w:t>Jaroslav Ondrušek, finanční analytik společnosti Home Credit.</w:t>
      </w:r>
    </w:p>
    <w:p w14:paraId="61ACD61F" w14:textId="77777777" w:rsidR="007C2D52" w:rsidRPr="00E07458" w:rsidRDefault="007C2D52" w:rsidP="007C2D52">
      <w:pPr>
        <w:rPr>
          <w:noProof/>
          <w:sz w:val="24"/>
          <w:szCs w:val="24"/>
        </w:rPr>
      </w:pPr>
      <w:r w:rsidRPr="00E07458">
        <w:rPr>
          <w:noProof/>
          <w:sz w:val="24"/>
          <w:szCs w:val="24"/>
        </w:rPr>
        <w:t>Kategorie turistů, která platí na dovolené většinou hotovostí a jen občas kartou, se nemění a v obou letech, tedy letos i loni tvořila čtvrtinu ze všech. Cestovatelů, kteří platí pouze kartou všude tam, kde to jde, bylo v obou letech stejně 8 – 9 %.</w:t>
      </w:r>
    </w:p>
    <w:p w14:paraId="3E9F3F93" w14:textId="7BE74618" w:rsidR="007C2D52" w:rsidRPr="00E07458" w:rsidRDefault="007C2D52" w:rsidP="007C2D52">
      <w:pPr>
        <w:rPr>
          <w:sz w:val="24"/>
          <w:szCs w:val="24"/>
        </w:rPr>
      </w:pPr>
      <w:r w:rsidRPr="00E07458">
        <w:rPr>
          <w:sz w:val="24"/>
          <w:szCs w:val="24"/>
        </w:rPr>
        <w:t xml:space="preserve">V zahraničí už naprostá většina českých turistů hotovost nevybírá – 50 % nikdy a výjimečně nebo občas dalších 48 %. A pokud jde o množství karet, tak na dovolenou si v 76 % případů berou jednu až dvě karty, </w:t>
      </w:r>
      <w:r w:rsidR="00D527CC">
        <w:rPr>
          <w:sz w:val="24"/>
          <w:szCs w:val="24"/>
        </w:rPr>
        <w:br/>
      </w:r>
      <w:r w:rsidRPr="00E07458">
        <w:rPr>
          <w:sz w:val="24"/>
          <w:szCs w:val="24"/>
        </w:rPr>
        <w:t>23 % respondentů uvedla, že jich má tři a více.</w:t>
      </w:r>
    </w:p>
    <w:p w14:paraId="5830D663" w14:textId="18E7658E" w:rsidR="00151E71" w:rsidRPr="00151E71" w:rsidRDefault="00151E71" w:rsidP="00151E71">
      <w:pPr>
        <w:rPr>
          <w:sz w:val="20"/>
          <w:szCs w:val="20"/>
        </w:rPr>
      </w:pPr>
    </w:p>
    <w:p w14:paraId="60D61E0B" w14:textId="77777777" w:rsidR="00094EC7" w:rsidRPr="00094EC7" w:rsidRDefault="00094EC7" w:rsidP="00094EC7">
      <w:pPr>
        <w:jc w:val="both"/>
        <w:rPr>
          <w:sz w:val="20"/>
          <w:szCs w:val="20"/>
        </w:rPr>
      </w:pPr>
      <w:r w:rsidRPr="00094EC7">
        <w:rPr>
          <w:sz w:val="20"/>
          <w:szCs w:val="20"/>
        </w:rPr>
        <w:t xml:space="preserve">Průzkum pro </w:t>
      </w:r>
      <w:proofErr w:type="spellStart"/>
      <w:r w:rsidRPr="00094EC7">
        <w:rPr>
          <w:sz w:val="20"/>
          <w:szCs w:val="20"/>
        </w:rPr>
        <w:t>Home</w:t>
      </w:r>
      <w:proofErr w:type="spellEnd"/>
      <w:r w:rsidRPr="00094EC7">
        <w:rPr>
          <w:sz w:val="20"/>
          <w:szCs w:val="20"/>
        </w:rPr>
        <w:t xml:space="preserve"> </w:t>
      </w:r>
      <w:proofErr w:type="spellStart"/>
      <w:r w:rsidRPr="00094EC7">
        <w:rPr>
          <w:sz w:val="20"/>
          <w:szCs w:val="20"/>
        </w:rPr>
        <w:t>Credit</w:t>
      </w:r>
      <w:proofErr w:type="spellEnd"/>
      <w:r w:rsidRPr="00094EC7">
        <w:rPr>
          <w:sz w:val="20"/>
          <w:szCs w:val="20"/>
        </w:rPr>
        <w:t xml:space="preserve"> zajistila agentura STEM/MARK v reprezentativním vzorku české a slovenské populace ve věku 18–64 let.</w:t>
      </w:r>
    </w:p>
    <w:p w14:paraId="4A7BAE50" w14:textId="77777777" w:rsidR="00857320" w:rsidRDefault="00857320" w:rsidP="00857320">
      <w:pPr>
        <w:jc w:val="both"/>
        <w:rPr>
          <w:sz w:val="20"/>
          <w:szCs w:val="20"/>
        </w:rPr>
      </w:pPr>
    </w:p>
    <w:p w14:paraId="7B6741B7" w14:textId="74412CAF" w:rsidR="00A03809" w:rsidRPr="00757F21" w:rsidRDefault="00857320" w:rsidP="00857320">
      <w:r w:rsidRPr="00DE7D53">
        <w:rPr>
          <w:rFonts w:cstheme="minorHAnsi"/>
          <w:sz w:val="24"/>
          <w:szCs w:val="24"/>
        </w:rPr>
        <w:t>Kateřina Dobešová</w:t>
      </w:r>
      <w:r w:rsidRPr="00DE7D53">
        <w:rPr>
          <w:rFonts w:cstheme="minorHAnsi"/>
          <w:sz w:val="24"/>
          <w:szCs w:val="24"/>
        </w:rPr>
        <w:br/>
        <w:t xml:space="preserve">Tisková mluvčí </w:t>
      </w:r>
      <w:proofErr w:type="spellStart"/>
      <w:r w:rsidRPr="00DE7D53">
        <w:rPr>
          <w:rFonts w:cstheme="minorHAnsi"/>
          <w:sz w:val="24"/>
          <w:szCs w:val="24"/>
        </w:rPr>
        <w:t>Home</w:t>
      </w:r>
      <w:proofErr w:type="spellEnd"/>
      <w:r w:rsidRPr="00DE7D53">
        <w:rPr>
          <w:rFonts w:cstheme="minorHAnsi"/>
          <w:sz w:val="24"/>
          <w:szCs w:val="24"/>
        </w:rPr>
        <w:t xml:space="preserve"> </w:t>
      </w:r>
      <w:proofErr w:type="spellStart"/>
      <w:r w:rsidRPr="00DE7D53">
        <w:rPr>
          <w:rFonts w:cstheme="minorHAnsi"/>
          <w:sz w:val="24"/>
          <w:szCs w:val="24"/>
        </w:rPr>
        <w:t>Credit</w:t>
      </w:r>
      <w:proofErr w:type="spellEnd"/>
      <w:r w:rsidRPr="00DE7D53">
        <w:rPr>
          <w:rFonts w:cstheme="minorHAnsi"/>
          <w:sz w:val="24"/>
          <w:szCs w:val="24"/>
        </w:rPr>
        <w:t xml:space="preserve"> ČR a SR</w:t>
      </w:r>
      <w:r w:rsidRPr="00DE7D5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Tel.: </w:t>
      </w:r>
      <w:hyperlink r:id="rId9" w:history="1">
        <w:r w:rsidRPr="00DE7D53">
          <w:rPr>
            <w:rStyle w:val="Hypertextovodkaz"/>
            <w:rFonts w:cstheme="minorHAnsi"/>
            <w:sz w:val="24"/>
            <w:szCs w:val="24"/>
          </w:rPr>
          <w:t>+ 420 736 473 813</w:t>
        </w:r>
        <w:r w:rsidRPr="00DE7D53">
          <w:rPr>
            <w:rStyle w:val="Hypertextovodkaz"/>
            <w:rFonts w:cstheme="minorHAnsi"/>
            <w:sz w:val="24"/>
            <w:szCs w:val="24"/>
          </w:rPr>
          <w:br/>
        </w:r>
      </w:hyperlink>
      <w:r>
        <w:rPr>
          <w:rFonts w:cstheme="minorHAnsi"/>
          <w:sz w:val="24"/>
          <w:szCs w:val="24"/>
        </w:rPr>
        <w:t xml:space="preserve">E-mail: </w:t>
      </w:r>
      <w:hyperlink r:id="rId10" w:history="1">
        <w:r w:rsidRPr="00BF47F0">
          <w:rPr>
            <w:rStyle w:val="Hypertextovodkaz"/>
            <w:rFonts w:cstheme="minorHAnsi"/>
            <w:sz w:val="24"/>
            <w:szCs w:val="24"/>
          </w:rPr>
          <w:t>katerina.dobesova@homecredit.cz</w:t>
        </w:r>
      </w:hyperlink>
      <w:r w:rsidRPr="00DE7D53">
        <w:rPr>
          <w:rFonts w:cstheme="minorHAnsi"/>
          <w:b/>
          <w:bCs/>
          <w:sz w:val="24"/>
          <w:szCs w:val="24"/>
        </w:rPr>
        <w:br/>
      </w:r>
      <w:r w:rsidRPr="00DE7D53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softHyphen/>
      </w:r>
      <w:r w:rsidRPr="00FF673D">
        <w:rPr>
          <w:b/>
        </w:rPr>
        <w:t xml:space="preserve"> </w:t>
      </w:r>
      <w:r>
        <w:rPr>
          <w:b/>
        </w:rPr>
        <w:t>Poznámka pro editory:</w:t>
      </w:r>
      <w:r>
        <w:rPr>
          <w:b/>
        </w:rPr>
        <w:br/>
      </w:r>
      <w:r>
        <w:rPr>
          <w:b/>
        </w:rPr>
        <w:br/>
        <w:t xml:space="preserve">Společnost </w:t>
      </w:r>
      <w:proofErr w:type="spellStart"/>
      <w:r>
        <w:rPr>
          <w:b/>
        </w:rPr>
        <w:t>Home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Credit</w:t>
      </w:r>
      <w:proofErr w:type="spellEnd"/>
      <w:r>
        <w:rPr>
          <w:b/>
        </w:rPr>
        <w:t xml:space="preserve"> a.s.</w:t>
      </w:r>
      <w:r>
        <w:t xml:space="preserve"> byla založena v roce 1997 a dnes je dceřinou společností Air Bank a.s.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pomáhá lidem nejen při nákupech na splátky přímo v obchodech a na internetu, ale nabízí také hotovostní úvěry a úvěry na auta, konsolidaci stávajících půjček nebo kreditní karty. V Česku poskytl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Credit</w:t>
      </w:r>
      <w:proofErr w:type="spellEnd"/>
      <w:r>
        <w:t xml:space="preserve"> a.s. v roce 2023 úvěry v celkové výši 15,2 miliardy Kč. Více na </w:t>
      </w:r>
      <w:hyperlink r:id="rId11">
        <w:r>
          <w:rPr>
            <w:color w:val="0563C1"/>
            <w:u w:val="single"/>
          </w:rPr>
          <w:t>www.homecredit.cz</w:t>
        </w:r>
      </w:hyperlink>
      <w:r>
        <w:br/>
      </w:r>
      <w:r>
        <w:rPr>
          <w:b/>
        </w:rPr>
        <w:br/>
      </w:r>
      <w:r w:rsidRPr="002450EF">
        <w:rPr>
          <w:b/>
          <w:bCs/>
        </w:rPr>
        <w:t>Skupina PPF</w:t>
      </w:r>
      <w:r w:rsidRPr="002450EF">
        <w:t xml:space="preserve"> působí v Evropě, Asii a Severní Americe. Investuje do řady oborů – od telekomunikací, médií přes </w:t>
      </w:r>
      <w:r w:rsidRPr="00DD230D">
        <w:t>finanční služby, e-</w:t>
      </w:r>
      <w:proofErr w:type="spellStart"/>
      <w:r w:rsidRPr="00DD230D">
        <w:t>commerce</w:t>
      </w:r>
      <w:proofErr w:type="spellEnd"/>
      <w:r w:rsidRPr="00DD230D">
        <w:t>, biotechnologie, nemovitosti až po mobilitu. Skupina vlastní aktiva ve výši více než 43 milionů eur a zaměstnává celosvětově 55 tisíc lidí (k 31. 12. 2023).</w:t>
      </w:r>
    </w:p>
    <w:sectPr w:rsidR="00A03809" w:rsidRPr="00757F21" w:rsidSect="00A03809"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2CD7E" w14:textId="77777777" w:rsidR="00F537A0" w:rsidRDefault="00F537A0" w:rsidP="00DE7D53">
      <w:pPr>
        <w:spacing w:after="0" w:line="240" w:lineRule="auto"/>
      </w:pPr>
      <w:r>
        <w:separator/>
      </w:r>
    </w:p>
  </w:endnote>
  <w:endnote w:type="continuationSeparator" w:id="0">
    <w:p w14:paraId="08CF27F6" w14:textId="77777777" w:rsidR="00F537A0" w:rsidRDefault="00F537A0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72266" w14:textId="77777777" w:rsidR="00F537A0" w:rsidRDefault="00F537A0" w:rsidP="00DE7D53">
      <w:pPr>
        <w:spacing w:after="0" w:line="240" w:lineRule="auto"/>
      </w:pPr>
      <w:r>
        <w:separator/>
      </w:r>
    </w:p>
  </w:footnote>
  <w:footnote w:type="continuationSeparator" w:id="0">
    <w:p w14:paraId="0EBBC617" w14:textId="77777777" w:rsidR="00F537A0" w:rsidRDefault="00F537A0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243AA"/>
    <w:rsid w:val="0005132D"/>
    <w:rsid w:val="00094EC7"/>
    <w:rsid w:val="00151E71"/>
    <w:rsid w:val="001556AB"/>
    <w:rsid w:val="00183B8B"/>
    <w:rsid w:val="001A71CB"/>
    <w:rsid w:val="001C6040"/>
    <w:rsid w:val="001D0BC4"/>
    <w:rsid w:val="001F1948"/>
    <w:rsid w:val="0036524D"/>
    <w:rsid w:val="00404151"/>
    <w:rsid w:val="00422E59"/>
    <w:rsid w:val="004566A5"/>
    <w:rsid w:val="004B6DDA"/>
    <w:rsid w:val="004D6F1A"/>
    <w:rsid w:val="005469CC"/>
    <w:rsid w:val="0063006A"/>
    <w:rsid w:val="00712E23"/>
    <w:rsid w:val="00757F21"/>
    <w:rsid w:val="007903F7"/>
    <w:rsid w:val="007C2D52"/>
    <w:rsid w:val="0081541E"/>
    <w:rsid w:val="00857320"/>
    <w:rsid w:val="00896DE3"/>
    <w:rsid w:val="008B7C91"/>
    <w:rsid w:val="008D530B"/>
    <w:rsid w:val="00A03809"/>
    <w:rsid w:val="00AB3815"/>
    <w:rsid w:val="00B633AA"/>
    <w:rsid w:val="00B932EC"/>
    <w:rsid w:val="00B94024"/>
    <w:rsid w:val="00C659E6"/>
    <w:rsid w:val="00CF190D"/>
    <w:rsid w:val="00D527CC"/>
    <w:rsid w:val="00DE7D53"/>
    <w:rsid w:val="00E07458"/>
    <w:rsid w:val="00E312E8"/>
    <w:rsid w:val="00E546FF"/>
    <w:rsid w:val="00EA5F69"/>
    <w:rsid w:val="00EE65D5"/>
    <w:rsid w:val="00F41E34"/>
    <w:rsid w:val="00F537A0"/>
    <w:rsid w:val="00FC078A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4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mecredit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katerina.dobesova@homecredit.cz" TargetMode="External"/><Relationship Id="rId4" Type="http://schemas.openxmlformats.org/officeDocument/2006/relationships/styles" Target="styles.xml"/><Relationship Id="rId9" Type="http://schemas.openxmlformats.org/officeDocument/2006/relationships/hyperlink" Target="tel:+420736473813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Dobesova\OneDrive%20-%20Home%20Credit\2.%20Extern&#237;%20komunikace\Tiskov&#233;%20zpr&#225;vy\Tiskov&#225;%20informace%202023_vzor_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  <TaxCatchAll xmlns="8b8775cd-cb9a-4824-a228-d043804fb9c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21F738CB-7BA7-4D51-B005-AF9A2DEE8D62}"/>
</file>

<file path=docProps/app.xml><?xml version="1.0" encoding="utf-8"?>
<Properties xmlns="http://schemas.openxmlformats.org/officeDocument/2006/extended-properties" xmlns:vt="http://schemas.openxmlformats.org/officeDocument/2006/docPropsVTypes">
  <Template>Tisková informace 2023_vzor_CZ</Template>
  <TotalTime>0</TotalTime>
  <Pages>1</Pages>
  <Words>401</Words>
  <Characters>2367</Characters>
  <Application>Microsoft Office Word</Application>
  <DocSecurity>0</DocSecurity>
  <Lines>19</Lines>
  <Paragraphs>5</Paragraphs>
  <ScaleCrop>false</ScaleCrop>
  <Company>HomeCredit International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Dagmar Koutská</cp:lastModifiedBy>
  <cp:revision>2</cp:revision>
  <dcterms:created xsi:type="dcterms:W3CDTF">2024-08-14T08:20:00Z</dcterms:created>
  <dcterms:modified xsi:type="dcterms:W3CDTF">2024-08-14T08:20:00Z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0x010100EE21AEF63623FE4F9A58CC6BACDC5B81</vt:lpwstr>
  </property>
  <property fmtid="{D5CDD505-2E9C-101B-9397-08002B2CF9AE}" pid="13" name="MediaServiceImageTags">
    <vt:lpwstr/>
  </property>
</Properties>
</file>